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206BE2" w:rsidRPr="00E3386E" w:rsidTr="00F91A54">
        <w:trPr>
          <w:trHeight w:val="914"/>
        </w:trPr>
        <w:tc>
          <w:tcPr>
            <w:tcW w:w="1418" w:type="dxa"/>
          </w:tcPr>
          <w:p w:rsidR="00206BE2" w:rsidRDefault="00206BE2" w:rsidP="00B55F5A">
            <w:pPr>
              <w:jc w:val="center"/>
              <w:rPr>
                <w:rFonts w:ascii="Arial" w:hAnsi="Arial" w:cs="Arial"/>
                <w:b/>
                <w:sz w:val="18"/>
                <w:szCs w:val="18"/>
              </w:rPr>
            </w:pPr>
          </w:p>
          <w:p w:rsidR="00206BE2" w:rsidRPr="00F12850" w:rsidRDefault="00206BE2" w:rsidP="00B55F5A">
            <w:pPr>
              <w:jc w:val="center"/>
              <w:rPr>
                <w:rFonts w:ascii="Arial" w:hAnsi="Arial" w:cs="Arial"/>
                <w:b/>
                <w:sz w:val="18"/>
                <w:szCs w:val="18"/>
              </w:rPr>
            </w:pPr>
            <w:r>
              <w:rPr>
                <w:rFonts w:ascii="Arial" w:hAnsi="Arial" w:cs="Arial"/>
                <w:b/>
                <w:sz w:val="18"/>
                <w:szCs w:val="18"/>
              </w:rPr>
              <w:t>LPN-CMOP-HABITAT-065</w:t>
            </w:r>
            <w:r w:rsidRPr="00F12850">
              <w:rPr>
                <w:rFonts w:ascii="Arial" w:hAnsi="Arial" w:cs="Arial"/>
                <w:b/>
                <w:sz w:val="18"/>
                <w:szCs w:val="18"/>
              </w:rPr>
              <w:t>/2012</w:t>
            </w:r>
          </w:p>
          <w:p w:rsidR="00206BE2" w:rsidRPr="00F12850" w:rsidRDefault="00206BE2" w:rsidP="00B55F5A">
            <w:pPr>
              <w:rPr>
                <w:rFonts w:ascii="Arial" w:hAnsi="Arial" w:cs="Arial"/>
                <w:b/>
                <w:sz w:val="18"/>
                <w:szCs w:val="18"/>
              </w:rPr>
            </w:pPr>
          </w:p>
          <w:p w:rsidR="00206BE2" w:rsidRPr="00E3386E" w:rsidRDefault="00206BE2" w:rsidP="00B55F5A">
            <w:pPr>
              <w:jc w:val="center"/>
              <w:rPr>
                <w:rFonts w:ascii="Arial" w:hAnsi="Arial" w:cs="Arial"/>
                <w:b/>
                <w:sz w:val="16"/>
                <w:szCs w:val="16"/>
              </w:rPr>
            </w:pPr>
          </w:p>
        </w:tc>
        <w:tc>
          <w:tcPr>
            <w:tcW w:w="2621" w:type="dxa"/>
            <w:vMerge w:val="restart"/>
          </w:tcPr>
          <w:p w:rsidR="00206BE2" w:rsidRDefault="00206BE2" w:rsidP="003A30C8">
            <w:pPr>
              <w:jc w:val="both"/>
              <w:rPr>
                <w:rFonts w:ascii="Arial" w:hAnsi="Arial" w:cs="Arial"/>
                <w:sz w:val="16"/>
                <w:szCs w:val="18"/>
              </w:rPr>
            </w:pPr>
          </w:p>
          <w:p w:rsidR="00206BE2" w:rsidRPr="00206BE2" w:rsidRDefault="00206BE2" w:rsidP="003A30C8">
            <w:pPr>
              <w:jc w:val="both"/>
              <w:rPr>
                <w:rFonts w:ascii="Arial" w:hAnsi="Arial" w:cs="Arial"/>
                <w:sz w:val="16"/>
                <w:szCs w:val="18"/>
              </w:rPr>
            </w:pPr>
            <w:r w:rsidRPr="00206BE2">
              <w:rPr>
                <w:rFonts w:ascii="Arial" w:hAnsi="Arial" w:cs="Arial"/>
                <w:sz w:val="16"/>
                <w:szCs w:val="18"/>
              </w:rPr>
              <w:t xml:space="preserve">CONSTRUCCIÓN DE 3,226.50 M2 DE PAVIMENTO Y OBRAS COMPLEMENTARIAS UBICADA EN CALLE </w:t>
            </w:r>
            <w:r w:rsidRPr="00206BE2">
              <w:rPr>
                <w:rFonts w:ascii="Arial" w:hAnsi="Arial" w:cs="Arial"/>
                <w:b/>
                <w:sz w:val="16"/>
                <w:szCs w:val="18"/>
              </w:rPr>
              <w:t>CHABACANO</w:t>
            </w:r>
            <w:r w:rsidRPr="00206BE2">
              <w:rPr>
                <w:rFonts w:ascii="Arial" w:hAnsi="Arial" w:cs="Arial"/>
                <w:sz w:val="16"/>
                <w:szCs w:val="18"/>
              </w:rPr>
              <w:t xml:space="preserve"> ENTRE AV. BOSQUES DE MANZANILLA Y CALLE PRINCIPAL DE LA RESURRECCIÓN DE LA COLONIA BOSQUES DE MANZANILLA, DEL MUNICIPIO DE PUEBLA.</w:t>
            </w:r>
          </w:p>
        </w:tc>
        <w:tc>
          <w:tcPr>
            <w:tcW w:w="1134" w:type="dxa"/>
          </w:tcPr>
          <w:p w:rsidR="00206BE2" w:rsidRPr="00EB3756" w:rsidRDefault="00206BE2" w:rsidP="003A30C8">
            <w:pPr>
              <w:jc w:val="center"/>
              <w:rPr>
                <w:rFonts w:ascii="Arial" w:hAnsi="Arial" w:cs="Arial"/>
                <w:sz w:val="18"/>
                <w:szCs w:val="18"/>
              </w:rPr>
            </w:pPr>
          </w:p>
          <w:p w:rsidR="00206BE2" w:rsidRPr="00EB3756" w:rsidRDefault="00206BE2" w:rsidP="003A30C8">
            <w:pPr>
              <w:jc w:val="center"/>
              <w:rPr>
                <w:rFonts w:ascii="Arial" w:hAnsi="Arial" w:cs="Arial"/>
                <w:sz w:val="18"/>
                <w:szCs w:val="18"/>
              </w:rPr>
            </w:pPr>
            <w:r w:rsidRPr="00EB3756">
              <w:rPr>
                <w:rFonts w:ascii="Arial" w:hAnsi="Arial" w:cs="Arial"/>
                <w:sz w:val="18"/>
                <w:szCs w:val="18"/>
              </w:rPr>
              <w:t xml:space="preserve">30 de agosto de  </w:t>
            </w:r>
            <w:smartTag w:uri="urn:schemas-microsoft-com:office:smarttags" w:element="metricconverter">
              <w:smartTagPr>
                <w:attr w:name="ProductID" w:val="2012 a"/>
              </w:smartTagPr>
              <w:r w:rsidRPr="00EB3756">
                <w:rPr>
                  <w:rFonts w:ascii="Arial" w:hAnsi="Arial" w:cs="Arial"/>
                  <w:sz w:val="18"/>
                  <w:szCs w:val="18"/>
                </w:rPr>
                <w:t>2012 a</w:t>
              </w:r>
            </w:smartTag>
            <w:r w:rsidRPr="00EB3756">
              <w:rPr>
                <w:rFonts w:ascii="Arial" w:hAnsi="Arial" w:cs="Arial"/>
                <w:sz w:val="18"/>
                <w:szCs w:val="18"/>
              </w:rPr>
              <w:t xml:space="preserve"> las</w:t>
            </w:r>
          </w:p>
          <w:p w:rsidR="00206BE2" w:rsidRPr="00EB3756" w:rsidRDefault="00206BE2" w:rsidP="003A30C8">
            <w:pPr>
              <w:jc w:val="center"/>
              <w:rPr>
                <w:rFonts w:ascii="Arial" w:hAnsi="Arial" w:cs="Arial"/>
                <w:sz w:val="18"/>
                <w:szCs w:val="18"/>
              </w:rPr>
            </w:pPr>
            <w:r w:rsidRPr="00EB3756">
              <w:rPr>
                <w:rFonts w:ascii="Arial" w:hAnsi="Arial" w:cs="Arial"/>
                <w:sz w:val="18"/>
                <w:szCs w:val="18"/>
              </w:rPr>
              <w:t>12:00 horas</w:t>
            </w:r>
          </w:p>
        </w:tc>
        <w:tc>
          <w:tcPr>
            <w:tcW w:w="1276" w:type="dxa"/>
          </w:tcPr>
          <w:p w:rsidR="00206BE2" w:rsidRPr="00EB3756" w:rsidRDefault="00206BE2" w:rsidP="003A30C8">
            <w:pPr>
              <w:jc w:val="center"/>
              <w:rPr>
                <w:rFonts w:ascii="Arial" w:hAnsi="Arial" w:cs="Arial"/>
                <w:sz w:val="18"/>
                <w:szCs w:val="18"/>
              </w:rPr>
            </w:pPr>
          </w:p>
          <w:p w:rsidR="00206BE2" w:rsidRPr="00EB3756" w:rsidRDefault="00206BE2" w:rsidP="003A30C8">
            <w:pPr>
              <w:jc w:val="center"/>
              <w:rPr>
                <w:rFonts w:ascii="Arial" w:hAnsi="Arial" w:cs="Arial"/>
                <w:sz w:val="18"/>
                <w:szCs w:val="18"/>
              </w:rPr>
            </w:pPr>
            <w:r w:rsidRPr="00EB3756">
              <w:rPr>
                <w:rFonts w:ascii="Arial" w:hAnsi="Arial" w:cs="Arial"/>
                <w:sz w:val="18"/>
                <w:szCs w:val="18"/>
              </w:rPr>
              <w:t xml:space="preserve">31 de agosto de  </w:t>
            </w:r>
            <w:smartTag w:uri="urn:schemas-microsoft-com:office:smarttags" w:element="metricconverter">
              <w:smartTagPr>
                <w:attr w:name="ProductID" w:val="2012 a"/>
              </w:smartTagPr>
              <w:r w:rsidRPr="00EB3756">
                <w:rPr>
                  <w:rFonts w:ascii="Arial" w:hAnsi="Arial" w:cs="Arial"/>
                  <w:sz w:val="18"/>
                  <w:szCs w:val="18"/>
                </w:rPr>
                <w:t>2012 a</w:t>
              </w:r>
            </w:smartTag>
            <w:r w:rsidRPr="00EB3756">
              <w:rPr>
                <w:rFonts w:ascii="Arial" w:hAnsi="Arial" w:cs="Arial"/>
                <w:sz w:val="18"/>
                <w:szCs w:val="18"/>
              </w:rPr>
              <w:t xml:space="preserve"> las</w:t>
            </w:r>
          </w:p>
          <w:p w:rsidR="00206BE2" w:rsidRPr="00EB3756" w:rsidRDefault="00206BE2" w:rsidP="003A30C8">
            <w:pPr>
              <w:jc w:val="center"/>
              <w:rPr>
                <w:rFonts w:ascii="Arial" w:hAnsi="Arial" w:cs="Arial"/>
                <w:sz w:val="18"/>
                <w:szCs w:val="18"/>
              </w:rPr>
            </w:pPr>
            <w:r w:rsidRPr="00EB3756">
              <w:rPr>
                <w:rFonts w:ascii="Arial" w:hAnsi="Arial" w:cs="Arial"/>
                <w:sz w:val="18"/>
                <w:szCs w:val="18"/>
              </w:rPr>
              <w:t>13:00 horas</w:t>
            </w:r>
          </w:p>
        </w:tc>
        <w:tc>
          <w:tcPr>
            <w:tcW w:w="1276" w:type="dxa"/>
          </w:tcPr>
          <w:p w:rsidR="00206BE2" w:rsidRPr="00EB3756" w:rsidRDefault="00206BE2" w:rsidP="003A30C8">
            <w:pPr>
              <w:jc w:val="center"/>
              <w:rPr>
                <w:rFonts w:ascii="Arial" w:hAnsi="Arial" w:cs="Arial"/>
                <w:sz w:val="18"/>
                <w:szCs w:val="18"/>
              </w:rPr>
            </w:pPr>
          </w:p>
          <w:p w:rsidR="00206BE2" w:rsidRPr="00EB3756" w:rsidRDefault="00206BE2" w:rsidP="003A30C8">
            <w:pPr>
              <w:jc w:val="center"/>
              <w:rPr>
                <w:rFonts w:ascii="Arial" w:hAnsi="Arial" w:cs="Arial"/>
                <w:sz w:val="18"/>
                <w:szCs w:val="18"/>
              </w:rPr>
            </w:pPr>
            <w:r w:rsidRPr="00EB3756">
              <w:rPr>
                <w:rFonts w:ascii="Arial" w:hAnsi="Arial" w:cs="Arial"/>
                <w:sz w:val="18"/>
                <w:szCs w:val="18"/>
              </w:rPr>
              <w:t xml:space="preserve">6 de septiembre de  </w:t>
            </w:r>
            <w:smartTag w:uri="urn:schemas-microsoft-com:office:smarttags" w:element="metricconverter">
              <w:smartTagPr>
                <w:attr w:name="ProductID" w:val="2012 a"/>
              </w:smartTagPr>
              <w:r w:rsidRPr="00EB3756">
                <w:rPr>
                  <w:rFonts w:ascii="Arial" w:hAnsi="Arial" w:cs="Arial"/>
                  <w:sz w:val="18"/>
                  <w:szCs w:val="18"/>
                </w:rPr>
                <w:t>2012 a</w:t>
              </w:r>
            </w:smartTag>
            <w:r w:rsidRPr="00EB3756">
              <w:rPr>
                <w:rFonts w:ascii="Arial" w:hAnsi="Arial" w:cs="Arial"/>
                <w:sz w:val="18"/>
                <w:szCs w:val="18"/>
              </w:rPr>
              <w:t xml:space="preserve"> las</w:t>
            </w:r>
          </w:p>
          <w:p w:rsidR="00206BE2" w:rsidRPr="00EB3756" w:rsidRDefault="00206BE2" w:rsidP="003A30C8">
            <w:pPr>
              <w:jc w:val="center"/>
              <w:rPr>
                <w:rFonts w:ascii="Arial" w:hAnsi="Arial" w:cs="Arial"/>
                <w:sz w:val="18"/>
                <w:szCs w:val="18"/>
              </w:rPr>
            </w:pPr>
            <w:r w:rsidRPr="00EB3756">
              <w:rPr>
                <w:rFonts w:ascii="Arial" w:hAnsi="Arial" w:cs="Arial"/>
                <w:sz w:val="18"/>
                <w:szCs w:val="18"/>
              </w:rPr>
              <w:t>13:00 horas</w:t>
            </w:r>
          </w:p>
        </w:tc>
        <w:tc>
          <w:tcPr>
            <w:tcW w:w="1134" w:type="dxa"/>
          </w:tcPr>
          <w:p w:rsidR="00206BE2" w:rsidRPr="00EB3756" w:rsidRDefault="00206BE2" w:rsidP="003A30C8">
            <w:pPr>
              <w:jc w:val="center"/>
              <w:rPr>
                <w:rFonts w:ascii="Arial" w:hAnsi="Arial" w:cs="Arial"/>
                <w:sz w:val="18"/>
                <w:szCs w:val="18"/>
              </w:rPr>
            </w:pPr>
          </w:p>
          <w:p w:rsidR="00206BE2" w:rsidRPr="00EB3756" w:rsidRDefault="00206BE2" w:rsidP="003A30C8">
            <w:pPr>
              <w:jc w:val="center"/>
              <w:rPr>
                <w:rFonts w:ascii="Arial" w:hAnsi="Arial" w:cs="Arial"/>
                <w:sz w:val="18"/>
                <w:szCs w:val="18"/>
              </w:rPr>
            </w:pPr>
            <w:r w:rsidRPr="00EB3756">
              <w:rPr>
                <w:rFonts w:ascii="Arial" w:hAnsi="Arial" w:cs="Arial"/>
                <w:sz w:val="18"/>
                <w:szCs w:val="18"/>
              </w:rPr>
              <w:t xml:space="preserve">10 de septiembre de  </w:t>
            </w:r>
            <w:smartTag w:uri="urn:schemas-microsoft-com:office:smarttags" w:element="metricconverter">
              <w:smartTagPr>
                <w:attr w:name="ProductID" w:val="2012 a"/>
              </w:smartTagPr>
              <w:r w:rsidRPr="00EB3756">
                <w:rPr>
                  <w:rFonts w:ascii="Arial" w:hAnsi="Arial" w:cs="Arial"/>
                  <w:sz w:val="18"/>
                  <w:szCs w:val="18"/>
                </w:rPr>
                <w:t>2012 a</w:t>
              </w:r>
            </w:smartTag>
            <w:r w:rsidRPr="00EB3756">
              <w:rPr>
                <w:rFonts w:ascii="Arial" w:hAnsi="Arial" w:cs="Arial"/>
                <w:sz w:val="18"/>
                <w:szCs w:val="18"/>
              </w:rPr>
              <w:t xml:space="preserve"> las</w:t>
            </w:r>
          </w:p>
          <w:p w:rsidR="00206BE2" w:rsidRPr="00EB3756" w:rsidRDefault="00206BE2" w:rsidP="003A30C8">
            <w:pPr>
              <w:jc w:val="center"/>
              <w:rPr>
                <w:rFonts w:ascii="Arial" w:hAnsi="Arial" w:cs="Arial"/>
                <w:sz w:val="18"/>
                <w:szCs w:val="18"/>
              </w:rPr>
            </w:pPr>
            <w:r w:rsidRPr="00EB3756">
              <w:rPr>
                <w:rFonts w:ascii="Arial" w:hAnsi="Arial" w:cs="Arial"/>
                <w:sz w:val="18"/>
                <w:szCs w:val="18"/>
              </w:rPr>
              <w:t>12:45 horas</w:t>
            </w:r>
          </w:p>
        </w:tc>
      </w:tr>
      <w:tr w:rsidR="00206BE2" w:rsidRPr="00E3386E" w:rsidTr="00F91A54">
        <w:trPr>
          <w:trHeight w:val="914"/>
        </w:trPr>
        <w:tc>
          <w:tcPr>
            <w:tcW w:w="1418" w:type="dxa"/>
          </w:tcPr>
          <w:p w:rsidR="00206BE2" w:rsidRPr="00E3386E" w:rsidRDefault="00206BE2" w:rsidP="00F91A54">
            <w:pPr>
              <w:jc w:val="center"/>
              <w:rPr>
                <w:rFonts w:ascii="Arial" w:hAnsi="Arial" w:cs="Arial"/>
                <w:b/>
                <w:sz w:val="16"/>
                <w:szCs w:val="16"/>
              </w:rPr>
            </w:pPr>
          </w:p>
          <w:p w:rsidR="00206BE2" w:rsidRDefault="00206BE2" w:rsidP="00F91A54">
            <w:pPr>
              <w:jc w:val="center"/>
              <w:rPr>
                <w:rFonts w:ascii="Arial" w:hAnsi="Arial" w:cs="Arial"/>
                <w:b/>
                <w:sz w:val="16"/>
                <w:szCs w:val="16"/>
              </w:rPr>
            </w:pPr>
            <w:r w:rsidRPr="00E3386E">
              <w:rPr>
                <w:rFonts w:ascii="Arial" w:hAnsi="Arial" w:cs="Arial"/>
                <w:b/>
                <w:sz w:val="16"/>
                <w:szCs w:val="16"/>
              </w:rPr>
              <w:t>Obra No.</w:t>
            </w:r>
          </w:p>
          <w:p w:rsidR="00206BE2" w:rsidRDefault="00206BE2" w:rsidP="00F91A54">
            <w:pPr>
              <w:jc w:val="center"/>
              <w:rPr>
                <w:rFonts w:ascii="Arial" w:hAnsi="Arial" w:cs="Arial"/>
                <w:b/>
                <w:sz w:val="16"/>
                <w:szCs w:val="16"/>
              </w:rPr>
            </w:pPr>
            <w:r>
              <w:rPr>
                <w:rFonts w:ascii="Arial" w:hAnsi="Arial" w:cs="Arial"/>
                <w:b/>
                <w:sz w:val="18"/>
                <w:szCs w:val="18"/>
              </w:rPr>
              <w:t>40293</w:t>
            </w:r>
          </w:p>
          <w:p w:rsidR="00206BE2" w:rsidRPr="00E3386E" w:rsidRDefault="00206BE2" w:rsidP="00174B9F">
            <w:pPr>
              <w:rPr>
                <w:rFonts w:ascii="Arial" w:hAnsi="Arial" w:cs="Arial"/>
                <w:b/>
                <w:sz w:val="16"/>
                <w:szCs w:val="16"/>
              </w:rPr>
            </w:pPr>
          </w:p>
        </w:tc>
        <w:tc>
          <w:tcPr>
            <w:tcW w:w="2621" w:type="dxa"/>
            <w:vMerge/>
          </w:tcPr>
          <w:p w:rsidR="00206BE2" w:rsidRPr="00E3386E" w:rsidRDefault="00206BE2" w:rsidP="00111CC6">
            <w:pPr>
              <w:jc w:val="both"/>
              <w:rPr>
                <w:rFonts w:ascii="Arial" w:eastAsia="Arial Unicode MS" w:hAnsi="Arial" w:cs="Arial"/>
                <w:sz w:val="16"/>
                <w:szCs w:val="16"/>
              </w:rPr>
            </w:pPr>
          </w:p>
        </w:tc>
        <w:tc>
          <w:tcPr>
            <w:tcW w:w="2410" w:type="dxa"/>
            <w:gridSpan w:val="2"/>
          </w:tcPr>
          <w:p w:rsidR="00206BE2" w:rsidRDefault="00206BE2" w:rsidP="00AA73B8">
            <w:pPr>
              <w:jc w:val="center"/>
              <w:rPr>
                <w:rFonts w:ascii="Arial" w:hAnsi="Arial" w:cs="Arial"/>
                <w:b/>
                <w:sz w:val="16"/>
                <w:szCs w:val="16"/>
              </w:rPr>
            </w:pPr>
          </w:p>
          <w:p w:rsidR="00206BE2" w:rsidRPr="00E3386E" w:rsidRDefault="00206BE2" w:rsidP="00AA73B8">
            <w:pPr>
              <w:jc w:val="center"/>
              <w:rPr>
                <w:rFonts w:ascii="Arial" w:hAnsi="Arial" w:cs="Arial"/>
                <w:b/>
                <w:sz w:val="16"/>
                <w:szCs w:val="16"/>
              </w:rPr>
            </w:pPr>
            <w:r w:rsidRPr="00E3386E">
              <w:rPr>
                <w:rFonts w:ascii="Arial" w:hAnsi="Arial" w:cs="Arial"/>
                <w:b/>
                <w:sz w:val="16"/>
                <w:szCs w:val="16"/>
              </w:rPr>
              <w:t>CONTRATACIÓN:</w:t>
            </w:r>
          </w:p>
          <w:p w:rsidR="00206BE2" w:rsidRPr="00F31349" w:rsidRDefault="002A4035" w:rsidP="00FE64A0">
            <w:pPr>
              <w:jc w:val="center"/>
              <w:rPr>
                <w:rFonts w:ascii="Arial" w:hAnsi="Arial" w:cs="Arial"/>
                <w:b/>
                <w:sz w:val="16"/>
                <w:szCs w:val="16"/>
              </w:rPr>
            </w:pPr>
            <w:r>
              <w:rPr>
                <w:rFonts w:ascii="Arial" w:hAnsi="Arial" w:cs="Arial"/>
                <w:b/>
                <w:sz w:val="16"/>
                <w:szCs w:val="16"/>
              </w:rPr>
              <w:t>13 de Septiembre de 2012</w:t>
            </w:r>
          </w:p>
        </w:tc>
        <w:tc>
          <w:tcPr>
            <w:tcW w:w="2410" w:type="dxa"/>
            <w:gridSpan w:val="2"/>
          </w:tcPr>
          <w:p w:rsidR="00206BE2" w:rsidRPr="00E3386E" w:rsidRDefault="00206BE2" w:rsidP="00EB6D0C">
            <w:pPr>
              <w:jc w:val="center"/>
              <w:rPr>
                <w:rFonts w:ascii="Arial" w:hAnsi="Arial" w:cs="Arial"/>
                <w:b/>
                <w:sz w:val="16"/>
                <w:szCs w:val="16"/>
              </w:rPr>
            </w:pPr>
            <w:r w:rsidRPr="00E3386E">
              <w:rPr>
                <w:rFonts w:ascii="Arial" w:hAnsi="Arial" w:cs="Arial"/>
                <w:b/>
                <w:sz w:val="16"/>
                <w:szCs w:val="16"/>
              </w:rPr>
              <w:t>PERIODO DE EJECUCIÓN:</w:t>
            </w:r>
          </w:p>
          <w:p w:rsidR="00206BE2" w:rsidRPr="00E3386E" w:rsidRDefault="00206BE2" w:rsidP="00BF507C">
            <w:pPr>
              <w:jc w:val="center"/>
              <w:rPr>
                <w:rFonts w:ascii="Arial" w:hAnsi="Arial" w:cs="Arial"/>
                <w:sz w:val="16"/>
                <w:szCs w:val="16"/>
              </w:rPr>
            </w:pPr>
            <w:r>
              <w:rPr>
                <w:rFonts w:ascii="Arial" w:hAnsi="Arial" w:cs="Arial"/>
                <w:sz w:val="16"/>
                <w:szCs w:val="16"/>
              </w:rPr>
              <w:t xml:space="preserve"> 60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w:t>
      </w:r>
      <w:r w:rsidRPr="003A7849">
        <w:rPr>
          <w:rFonts w:ascii="Arial" w:hAnsi="Arial" w:cs="Arial"/>
          <w:sz w:val="20"/>
          <w:szCs w:val="20"/>
        </w:rPr>
        <w:lastRenderedPageBreak/>
        <w:t>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w:t>
      </w:r>
      <w:r w:rsidRPr="003A7849">
        <w:rPr>
          <w:rFonts w:ascii="Arial" w:hAnsi="Arial" w:cs="Arial"/>
          <w:sz w:val="20"/>
          <w:szCs w:val="20"/>
        </w:rPr>
        <w:lastRenderedPageBreak/>
        <w:t>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w:t>
      </w:r>
      <w:r w:rsidRPr="003A7849">
        <w:rPr>
          <w:rFonts w:ascii="Arial" w:hAnsi="Arial" w:cs="Arial"/>
          <w:bCs/>
          <w:sz w:val="20"/>
        </w:rPr>
        <w:lastRenderedPageBreak/>
        <w:t>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lastRenderedPageBreak/>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w:t>
      </w:r>
      <w:r w:rsidRPr="00F01BAA">
        <w:rPr>
          <w:rFonts w:ascii="Arial" w:hAnsi="Arial" w:cs="Arial"/>
          <w:color w:val="000000" w:themeColor="text1"/>
          <w:sz w:val="20"/>
          <w:szCs w:val="20"/>
        </w:rPr>
        <w:lastRenderedPageBreak/>
        <w:t xml:space="preserve">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 xml:space="preserve">En los aspectos referentes a la experiencia y capacidad técnica que deben cumplir los licitantes se considerarán, entre otros, el grado académico de preparación profesional, la </w:t>
      </w:r>
      <w:r w:rsidRPr="00571439">
        <w:rPr>
          <w:color w:val="000000" w:themeColor="text1"/>
        </w:rPr>
        <w:lastRenderedPageBreak/>
        <w:t>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 xml:space="preserve">Que el LICITANTE demuestre un aceptable grado en que depende del endeudamiento y la rentabilidad de la empresa. Se tendrá como aceptable dicho grado de endeudamiento y rentabilidad del LICITANTE cuando el importe del último año fiscal del PT entre AT sea </w:t>
      </w:r>
      <w:r w:rsidRPr="00D62862">
        <w:rPr>
          <w:rFonts w:ascii="Arial Narrow" w:hAnsi="Arial Narrow" w:cs="Segoe UI"/>
          <w:color w:val="000000" w:themeColor="text1"/>
          <w:lang w:val="es-MX" w:eastAsia="es-MX"/>
        </w:rPr>
        <w:lastRenderedPageBreak/>
        <w:t>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lastRenderedPageBreak/>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223C19">
        <w:rPr>
          <w:rFonts w:ascii="Arial" w:hAnsi="Arial" w:cs="Arial"/>
          <w:color w:val="000000" w:themeColor="text1"/>
          <w:sz w:val="20"/>
          <w:szCs w:val="20"/>
        </w:rPr>
        <w:t>diez</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lastRenderedPageBreak/>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 xml:space="preserve">SE VERIFICARÁ QUE EL CALCULO E INTEGRACIÓN DEL CARGO POR UTILIDAD, SE HAYA ESTRUCTURADO Y DETERMINADO CONSIDERANDO QUE DENTRO DE SU MONTO, QUEDEN INCLUIDAS LA GANANCIA QUE EL CONTRATISTA ESTIMA QUE DEBE PERCIBIR </w:t>
      </w:r>
      <w:r w:rsidR="0072487B" w:rsidRPr="00571439">
        <w:rPr>
          <w:rFonts w:ascii="Arial" w:hAnsi="Arial" w:cs="Arial"/>
          <w:b/>
          <w:color w:val="000000" w:themeColor="text1"/>
          <w:sz w:val="20"/>
          <w:szCs w:val="19"/>
        </w:rPr>
        <w:lastRenderedPageBreak/>
        <w:t>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lastRenderedPageBreak/>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w:t>
      </w:r>
      <w:r w:rsidRPr="0089149C">
        <w:rPr>
          <w:rFonts w:ascii="Arial" w:hAnsi="Arial" w:cs="Arial"/>
          <w:sz w:val="20"/>
          <w:szCs w:val="20"/>
        </w:rPr>
        <w:lastRenderedPageBreak/>
        <w:t>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 xml:space="preserve">obligado a responder de los defectos que resultaren en los mismos, de los </w:t>
      </w:r>
      <w:r w:rsidRPr="0078201A">
        <w:rPr>
          <w:rFonts w:ascii="Arial" w:hAnsi="Arial" w:cs="Arial"/>
          <w:sz w:val="20"/>
        </w:rPr>
        <w:lastRenderedPageBreak/>
        <w:t>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w:t>
      </w:r>
      <w:r w:rsidRPr="0078201A">
        <w:rPr>
          <w:rFonts w:ascii="Arial" w:hAnsi="Arial" w:cs="Arial"/>
          <w:sz w:val="20"/>
          <w:szCs w:val="20"/>
        </w:rPr>
        <w:lastRenderedPageBreak/>
        <w:t xml:space="preserve">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w:t>
      </w:r>
      <w:r w:rsidRPr="0078201A">
        <w:rPr>
          <w:sz w:val="20"/>
        </w:rPr>
        <w:lastRenderedPageBreak/>
        <w:t>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w:t>
            </w:r>
            <w:r w:rsidRPr="0050496F">
              <w:rPr>
                <w:rFonts w:ascii="Arial" w:hAnsi="Arial" w:cs="Arial"/>
                <w:color w:val="000000" w:themeColor="text1"/>
                <w:sz w:val="20"/>
                <w:szCs w:val="20"/>
              </w:rPr>
              <w:lastRenderedPageBreak/>
              <w:t xml:space="preserve">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w:t>
            </w:r>
            <w:r w:rsidRPr="0050496F">
              <w:rPr>
                <w:rFonts w:ascii="Arial" w:hAnsi="Arial" w:cs="Arial"/>
                <w:color w:val="000000" w:themeColor="text1"/>
                <w:sz w:val="20"/>
                <w:szCs w:val="20"/>
                <w:lang w:val="es-MX"/>
              </w:rPr>
              <w:lastRenderedPageBreak/>
              <w:t>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lastRenderedPageBreak/>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lastRenderedPageBreak/>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48C" w:rsidRDefault="0032648C" w:rsidP="00F0423B">
      <w:r>
        <w:separator/>
      </w:r>
    </w:p>
  </w:endnote>
  <w:endnote w:type="continuationSeparator" w:id="0">
    <w:p w:rsidR="0032648C" w:rsidRDefault="0032648C"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91A54" w:rsidRDefault="0032648C">
        <w:pPr>
          <w:pStyle w:val="Piedepgina"/>
          <w:jc w:val="right"/>
        </w:pPr>
        <w:r>
          <w:fldChar w:fldCharType="begin"/>
        </w:r>
        <w:r>
          <w:instrText xml:space="preserve"> PAGE   \* MERGEFORMAT </w:instrText>
        </w:r>
        <w:r>
          <w:fldChar w:fldCharType="separate"/>
        </w:r>
        <w:r w:rsidR="004629EE">
          <w:rPr>
            <w:noProof/>
          </w:rPr>
          <w:t>1</w:t>
        </w:r>
        <w:r>
          <w:rPr>
            <w:noProof/>
          </w:rPr>
          <w:fldChar w:fldCharType="end"/>
        </w:r>
      </w:p>
    </w:sdtContent>
  </w:sdt>
  <w:p w:rsidR="00F91A54" w:rsidRDefault="00F91A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48C" w:rsidRDefault="0032648C" w:rsidP="00F0423B">
      <w:r>
        <w:separator/>
      </w:r>
    </w:p>
  </w:footnote>
  <w:footnote w:type="continuationSeparator" w:id="0">
    <w:p w:rsidR="0032648C" w:rsidRDefault="0032648C"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E12DFA"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31DF6">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210A5A">
            <w:rPr>
              <w:rFonts w:ascii="Arial" w:hAnsi="Arial" w:cs="Arial"/>
              <w:b/>
              <w:sz w:val="14"/>
              <w:szCs w:val="14"/>
            </w:rPr>
            <w:t>06</w:t>
          </w:r>
          <w:r w:rsidR="00206BE2">
            <w:rPr>
              <w:rFonts w:ascii="Arial" w:hAnsi="Arial" w:cs="Arial"/>
              <w:b/>
              <w:sz w:val="14"/>
              <w:szCs w:val="14"/>
            </w:rPr>
            <w:t>5</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4035"/>
    <w:rsid w:val="002A558A"/>
    <w:rsid w:val="002C5890"/>
    <w:rsid w:val="002D2B75"/>
    <w:rsid w:val="002E1039"/>
    <w:rsid w:val="002E1F01"/>
    <w:rsid w:val="002E4FB1"/>
    <w:rsid w:val="002E6DCA"/>
    <w:rsid w:val="002F246B"/>
    <w:rsid w:val="002F3D79"/>
    <w:rsid w:val="002F6E1B"/>
    <w:rsid w:val="00301A0D"/>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6439"/>
    <w:rsid w:val="0032648C"/>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629EE"/>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1CDA"/>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D6F50"/>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B6384"/>
    <w:rsid w:val="008C01A1"/>
    <w:rsid w:val="008C201F"/>
    <w:rsid w:val="008D1309"/>
    <w:rsid w:val="008D28DE"/>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4E16"/>
    <w:rsid w:val="009556A5"/>
    <w:rsid w:val="00961A0A"/>
    <w:rsid w:val="00961E08"/>
    <w:rsid w:val="0096697A"/>
    <w:rsid w:val="00967457"/>
    <w:rsid w:val="0097107A"/>
    <w:rsid w:val="00972998"/>
    <w:rsid w:val="00975929"/>
    <w:rsid w:val="009765B8"/>
    <w:rsid w:val="009810D3"/>
    <w:rsid w:val="00986351"/>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B64A2"/>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12C07"/>
    <w:rsid w:val="00E12DFA"/>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1E2F"/>
    <w:rsid w:val="00FD1EDB"/>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450F4-BCEE-490A-B234-F9521787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12919</Words>
  <Characters>71059</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2012-08-22T20:55:00Z</dcterms:created>
  <dcterms:modified xsi:type="dcterms:W3CDTF">2012-08-22T20:55:00Z</dcterms:modified>
</cp:coreProperties>
</file>